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FA" w:rsidRPr="00974F0A" w:rsidRDefault="00F306FA">
      <w:pPr>
        <w:pStyle w:val="Nagwek1"/>
        <w:rPr>
          <w:rFonts w:asciiTheme="minorHAnsi" w:hAnsiTheme="minorHAnsi" w:cs="Arial"/>
          <w:sz w:val="20"/>
          <w:szCs w:val="20"/>
        </w:rPr>
      </w:pPr>
      <w:r w:rsidRPr="00974F0A">
        <w:rPr>
          <w:rFonts w:asciiTheme="minorHAnsi" w:hAnsiTheme="minorHAnsi" w:cs="Arial"/>
          <w:b/>
          <w:bCs/>
          <w:sz w:val="20"/>
          <w:szCs w:val="20"/>
        </w:rPr>
        <w:t>KARTA KURSU</w:t>
      </w:r>
    </w:p>
    <w:p w:rsidR="00F306FA" w:rsidRPr="00974F0A" w:rsidRDefault="00F306FA">
      <w:pPr>
        <w:autoSpaceDE/>
        <w:jc w:val="center"/>
        <w:rPr>
          <w:rFonts w:asciiTheme="minorHAnsi" w:hAnsiTheme="minorHAnsi" w:cs="Arial"/>
          <w:sz w:val="20"/>
          <w:szCs w:val="20"/>
        </w:rPr>
      </w:pPr>
    </w:p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194"/>
        <w:gridCol w:w="6446"/>
      </w:tblGrid>
      <w:tr w:rsidR="00FB7284" w:rsidRPr="001E629D" w:rsidTr="00354BF3">
        <w:trPr>
          <w:trHeight w:val="395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6446" w:type="dxa"/>
            <w:vAlign w:val="center"/>
          </w:tcPr>
          <w:p w:rsidR="00FB7284" w:rsidRPr="001E629D" w:rsidRDefault="000D4021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Film anglojęzyczny</w:t>
            </w:r>
            <w:r w:rsidR="00AB2067">
              <w:rPr>
                <w:rFonts w:asciiTheme="minorHAnsi" w:hAnsiTheme="minorHAnsi" w:cstheme="minorHAnsi"/>
                <w:sz w:val="20"/>
                <w:szCs w:val="20"/>
              </w:rPr>
              <w:t xml:space="preserve"> II</w:t>
            </w:r>
          </w:p>
        </w:tc>
      </w:tr>
      <w:tr w:rsidR="00FB7284" w:rsidRPr="00F3413A" w:rsidTr="00354BF3">
        <w:trPr>
          <w:trHeight w:val="379"/>
        </w:trPr>
        <w:tc>
          <w:tcPr>
            <w:tcW w:w="3194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autoSpaceDE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Nazwa w języku angielskim</w:t>
            </w:r>
          </w:p>
        </w:tc>
        <w:tc>
          <w:tcPr>
            <w:tcW w:w="6446" w:type="dxa"/>
            <w:vAlign w:val="center"/>
          </w:tcPr>
          <w:p w:rsidR="00FB7284" w:rsidRPr="00AB2067" w:rsidRDefault="009E72A0" w:rsidP="00354BF3">
            <w:pPr>
              <w:pStyle w:val="Zawartotabeli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>British Film i</w:t>
            </w:r>
            <w:r w:rsidR="000D4021"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>n Context</w:t>
            </w:r>
            <w:r w:rsidR="00AB2067">
              <w:rPr>
                <w:rFonts w:asciiTheme="minorHAnsi" w:hAnsiTheme="minorHAnsi" w:cstheme="minorHAnsi"/>
                <w:iCs/>
                <w:sz w:val="20"/>
                <w:szCs w:val="20"/>
                <w:lang w:val="en-GB"/>
              </w:rPr>
              <w:t xml:space="preserve"> II</w:t>
            </w:r>
          </w:p>
        </w:tc>
      </w:tr>
    </w:tbl>
    <w:p w:rsidR="00FB7284" w:rsidRPr="00AB2067" w:rsidRDefault="00FB7284" w:rsidP="00FB7284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261"/>
      </w:tblGrid>
      <w:tr w:rsidR="00FB7284" w:rsidRPr="001E629D" w:rsidTr="00354BF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sz w:val="20"/>
                <w:szCs w:val="20"/>
              </w:rPr>
              <w:t>dr hab. prof. UP Mariusz Misztal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Zespół dydaktyczny</w:t>
            </w:r>
          </w:p>
        </w:tc>
      </w:tr>
      <w:tr w:rsidR="00FB7284" w:rsidRPr="007C4842" w:rsidTr="00354BF3">
        <w:trPr>
          <w:cantSplit/>
          <w:trHeight w:val="358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FB7284" w:rsidRPr="00F3413A" w:rsidRDefault="007C4842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13A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="00FB7284" w:rsidRPr="00F3413A">
              <w:rPr>
                <w:rFonts w:asciiTheme="minorHAnsi" w:hAnsiTheme="minorHAnsi" w:cstheme="minorHAnsi"/>
                <w:sz w:val="20"/>
                <w:szCs w:val="20"/>
              </w:rPr>
              <w:t>r Natalia Giza</w:t>
            </w:r>
          </w:p>
          <w:p w:rsidR="00FB7284" w:rsidRPr="00F3413A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13A">
              <w:rPr>
                <w:rFonts w:asciiTheme="minorHAnsi" w:hAnsiTheme="minorHAnsi" w:cstheme="minorHAnsi"/>
                <w:sz w:val="20"/>
                <w:szCs w:val="20"/>
              </w:rPr>
              <w:t>dr Paweł Hamera</w:t>
            </w:r>
          </w:p>
          <w:p w:rsidR="00FB7284" w:rsidRPr="00F3413A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13A">
              <w:rPr>
                <w:rFonts w:asciiTheme="minorHAnsi" w:hAnsiTheme="minorHAnsi" w:cstheme="minorHAnsi"/>
                <w:sz w:val="20"/>
                <w:szCs w:val="20"/>
              </w:rPr>
              <w:t>dr hab. prof. UP Andrzej Kuropatnicki</w:t>
            </w:r>
          </w:p>
          <w:p w:rsidR="00FB7284" w:rsidRPr="00F3413A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413A">
              <w:rPr>
                <w:rFonts w:asciiTheme="minorHAnsi" w:hAnsiTheme="minorHAnsi" w:cstheme="minorHAnsi"/>
                <w:sz w:val="20"/>
                <w:szCs w:val="20"/>
              </w:rPr>
              <w:t>dr hab. prof. UP Mariusz Misztal</w:t>
            </w:r>
          </w:p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7C4842"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hab. </w:t>
            </w:r>
            <w:proofErr w:type="spellStart"/>
            <w:r w:rsidR="007C4842"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prof</w:t>
            </w:r>
            <w:proofErr w:type="spellEnd"/>
            <w:r w:rsidR="007C4842" w:rsidRPr="00414B2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 UP </w:t>
            </w:r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Artur Piskorz</w:t>
            </w:r>
          </w:p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Daniel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Tilles</w:t>
            </w:r>
            <w:proofErr w:type="spellEnd"/>
          </w:p>
          <w:p w:rsidR="00FB7284" w:rsidRPr="007C4842" w:rsidRDefault="00FB7284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</w:t>
            </w:r>
            <w:proofErr w:type="spellEnd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Julia </w:t>
            </w:r>
            <w:proofErr w:type="spellStart"/>
            <w:r w:rsidRPr="001E629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Wilczyńska</w:t>
            </w:r>
            <w:proofErr w:type="spellEnd"/>
          </w:p>
        </w:tc>
      </w:tr>
      <w:tr w:rsidR="00FB7284" w:rsidRPr="007C4842" w:rsidTr="00354BF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7284" w:rsidRPr="007C4842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FB7284" w:rsidRPr="007C4842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7C4842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</w:tr>
      <w:tr w:rsidR="00FB7284" w:rsidTr="00354BF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FB7284" w:rsidRPr="001E629D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29D">
              <w:rPr>
                <w:rFonts w:asciiTheme="minorHAnsi" w:hAnsiTheme="minorHAnsi" w:cstheme="minorHAnsi"/>
                <w:b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B7284" w:rsidRPr="003E6556" w:rsidRDefault="00E11E18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B7284" w:rsidRPr="003E6556" w:rsidRDefault="00FB7284" w:rsidP="00354BF3">
            <w:pPr>
              <w:pStyle w:val="Zawartotabeli"/>
              <w:spacing w:before="57" w:after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06FA" w:rsidRPr="00704C84" w:rsidRDefault="00F306FA">
      <w:pPr>
        <w:rPr>
          <w:rFonts w:asciiTheme="minorHAnsi" w:hAnsiTheme="minorHAnsi" w:cs="Arial"/>
          <w:sz w:val="20"/>
          <w:szCs w:val="20"/>
          <w:lang w:val="en-US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Opis kursu (cele kształcenia)</w:t>
      </w:r>
    </w:p>
    <w:p w:rsidR="00E56A53" w:rsidRPr="00974F0A" w:rsidRDefault="00E56A53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6166B2" w:rsidRPr="00974F0A" w:rsidTr="008651A8">
        <w:trPr>
          <w:trHeight w:val="832"/>
        </w:trPr>
        <w:tc>
          <w:tcPr>
            <w:tcW w:w="9640" w:type="dxa"/>
            <w:vAlign w:val="center"/>
          </w:tcPr>
          <w:p w:rsidR="006166B2" w:rsidRPr="00974F0A" w:rsidRDefault="00E84E91" w:rsidP="00A00700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Zapoznanie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wybrany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zagadnie</w:t>
            </w:r>
            <w:r w:rsidR="0032450B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niami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związanymi z historią brytyjskiej kinematografii osadzon</w:t>
            </w: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ej</w:t>
            </w:r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 xml:space="preserve"> w kontekście </w:t>
            </w:r>
            <w:proofErr w:type="spellStart"/>
            <w:r w:rsidR="006166B2" w:rsidRPr="00974F0A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społeczno-polityczno-artystyczn</w:t>
            </w:r>
            <w:r w:rsidR="00A00700"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ym</w:t>
            </w:r>
            <w:proofErr w:type="spellEnd"/>
            <w:r w:rsidR="006166B2" w:rsidRPr="00974F0A">
              <w:rPr>
                <w:rFonts w:asciiTheme="minorHAnsi" w:hAnsiTheme="minorHAnsi"/>
                <w:sz w:val="20"/>
                <w:szCs w:val="20"/>
              </w:rPr>
              <w:t>. Studenci nabywają umiejętność wypowiadania się na temat zagadnień związanych ze współczesną kulturą brytyjską.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Warunki wstępne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76"/>
        <w:gridCol w:w="8364"/>
      </w:tblGrid>
      <w:tr w:rsidR="00F306FA" w:rsidRPr="00974F0A" w:rsidTr="00B876C7">
        <w:trPr>
          <w:trHeight w:val="550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8364" w:type="dxa"/>
            <w:vAlign w:val="center"/>
          </w:tcPr>
          <w:p w:rsidR="00F306FA" w:rsidRPr="00974F0A" w:rsidRDefault="00E84E91" w:rsidP="0034395C">
            <w:pPr>
              <w:tabs>
                <w:tab w:val="left" w:pos="1245"/>
                <w:tab w:val="left" w:pos="1245"/>
                <w:tab w:val="right" w:pos="8953"/>
              </w:tabs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Poszerzone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wiadomości z zakresu kultury, zrozumienie podstawowych podziałów na okresy i epoki w dziejach kultury, </w:t>
            </w:r>
            <w:r w:rsidR="0034395C">
              <w:rPr>
                <w:rFonts w:asciiTheme="minorHAnsi" w:hAnsiTheme="minorHAnsi"/>
                <w:sz w:val="20"/>
                <w:szCs w:val="20"/>
              </w:rPr>
              <w:t>poszerzona</w:t>
            </w:r>
            <w:r w:rsidR="005B76C7" w:rsidRPr="00974F0A">
              <w:rPr>
                <w:rFonts w:asciiTheme="minorHAnsi" w:hAnsiTheme="minorHAnsi"/>
                <w:sz w:val="20"/>
                <w:szCs w:val="20"/>
              </w:rPr>
              <w:t xml:space="preserve"> wiedza pozwalająca na zrozumienie zjawisk i procesów zachodzących w dziejach kultury</w:t>
            </w:r>
            <w:r w:rsidR="00ED32F8" w:rsidRPr="00974F0A">
              <w:rPr>
                <w:rFonts w:asciiTheme="minorHAnsi" w:hAnsiTheme="minorHAnsi"/>
                <w:sz w:val="20"/>
                <w:szCs w:val="20"/>
              </w:rPr>
              <w:t>.</w:t>
            </w:r>
            <w:r w:rsidR="00AC60B6">
              <w:rPr>
                <w:rFonts w:asciiTheme="minorHAnsi" w:hAnsiTheme="minorHAnsi"/>
                <w:sz w:val="20"/>
                <w:szCs w:val="20"/>
              </w:rPr>
              <w:t xml:space="preserve"> Wprowadzenie do problematyki związanej z filmem brytyjskim.</w:t>
            </w:r>
          </w:p>
        </w:tc>
      </w:tr>
      <w:tr w:rsidR="00F306FA" w:rsidRPr="00974F0A" w:rsidTr="00B876C7">
        <w:trPr>
          <w:trHeight w:val="404"/>
        </w:trPr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8364" w:type="dxa"/>
            <w:vAlign w:val="center"/>
          </w:tcPr>
          <w:p w:rsidR="00F306FA" w:rsidRPr="00974F0A" w:rsidRDefault="005B76C7" w:rsidP="008523A7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/>
                <w:sz w:val="20"/>
                <w:szCs w:val="20"/>
              </w:rPr>
              <w:t>Wyciąganie wniosków z uzyskanych przesłanek, łączenie faktów w całość, sporządzanie notatek z wykładu, korzystanie z literatury oraz źródeł uzupełniających.</w:t>
            </w:r>
          </w:p>
        </w:tc>
      </w:tr>
      <w:tr w:rsidR="00F306FA" w:rsidRPr="00974F0A" w:rsidTr="00B876C7">
        <w:tc>
          <w:tcPr>
            <w:tcW w:w="1276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Kursy</w:t>
            </w:r>
          </w:p>
        </w:tc>
        <w:tc>
          <w:tcPr>
            <w:tcW w:w="8364" w:type="dxa"/>
            <w:vAlign w:val="center"/>
          </w:tcPr>
          <w:p w:rsidR="00E84E91" w:rsidRPr="00974F0A" w:rsidRDefault="00AC60B6" w:rsidP="008523A7">
            <w:pPr>
              <w:autoSpaceDE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Film anglojęzyczny</w:t>
            </w:r>
            <w:r w:rsidR="00AB2067">
              <w:rPr>
                <w:rFonts w:asciiTheme="minorHAnsi" w:hAnsiTheme="minorHAnsi" w:cs="Arial"/>
                <w:sz w:val="20"/>
                <w:szCs w:val="20"/>
              </w:rPr>
              <w:t xml:space="preserve"> I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Default="00F306FA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8F3702" w:rsidRDefault="008F3702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4F1907" w:rsidRDefault="004F1907">
      <w:pPr>
        <w:rPr>
          <w:rFonts w:asciiTheme="minorHAnsi" w:hAnsiTheme="minorHAnsi" w:cs="Arial"/>
          <w:sz w:val="20"/>
          <w:szCs w:val="20"/>
        </w:rPr>
      </w:pPr>
    </w:p>
    <w:p w:rsidR="00AC60B6" w:rsidRDefault="00AC60B6">
      <w:pPr>
        <w:rPr>
          <w:rFonts w:asciiTheme="minorHAnsi" w:hAnsiTheme="minorHAnsi" w:cs="Arial"/>
          <w:sz w:val="20"/>
          <w:szCs w:val="20"/>
        </w:rPr>
      </w:pPr>
    </w:p>
    <w:p w:rsidR="007C4842" w:rsidRDefault="007C4842">
      <w:pPr>
        <w:rPr>
          <w:rFonts w:asciiTheme="minorHAnsi" w:hAnsiTheme="minorHAnsi" w:cs="Arial"/>
          <w:sz w:val="20"/>
          <w:szCs w:val="20"/>
        </w:rPr>
      </w:pPr>
    </w:p>
    <w:p w:rsidR="007C4842" w:rsidRDefault="007C4842">
      <w:pPr>
        <w:rPr>
          <w:rFonts w:asciiTheme="minorHAnsi" w:hAnsiTheme="minorHAnsi" w:cs="Arial"/>
          <w:sz w:val="20"/>
          <w:szCs w:val="20"/>
        </w:rPr>
      </w:pPr>
    </w:p>
    <w:p w:rsidR="007C4842" w:rsidRDefault="007C4842">
      <w:pPr>
        <w:rPr>
          <w:rFonts w:asciiTheme="minorHAnsi" w:hAnsiTheme="minorHAnsi" w:cs="Arial"/>
          <w:sz w:val="20"/>
          <w:szCs w:val="20"/>
        </w:rPr>
      </w:pPr>
    </w:p>
    <w:p w:rsidR="00AC60B6" w:rsidRDefault="00AC60B6">
      <w:pPr>
        <w:rPr>
          <w:rFonts w:asciiTheme="minorHAnsi" w:hAnsiTheme="minorHAnsi" w:cs="Arial"/>
          <w:sz w:val="20"/>
          <w:szCs w:val="20"/>
        </w:rPr>
      </w:pPr>
    </w:p>
    <w:p w:rsidR="004F1907" w:rsidRPr="00974F0A" w:rsidRDefault="004F1907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3A666C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Efekty kształcenia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6946"/>
        <w:gridCol w:w="1418"/>
      </w:tblGrid>
      <w:tr w:rsidR="002F7EE6" w:rsidRPr="00A25233" w:rsidTr="002B3E81">
        <w:trPr>
          <w:cantSplit/>
          <w:trHeight w:val="645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Wiedza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Efekt kształcenia 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195452">
        <w:trPr>
          <w:cantSplit/>
          <w:trHeight w:val="130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Pr="007D4F91" w:rsidRDefault="004F1907" w:rsidP="004F1907">
            <w:pPr>
              <w:pStyle w:val="Default"/>
              <w:ind w:left="-64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W05: 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>zna i rozumie podstawowe metody analizy i interpretacji różnych wytworów kultury właściwe dla wybranych tradycji, teorii lub szkół badawczych w zakresie filologii</w:t>
            </w:r>
          </w:p>
          <w:p w:rsidR="002F7EE6" w:rsidRPr="00A25233" w:rsidRDefault="004F1907" w:rsidP="004F1907">
            <w:pPr>
              <w:pStyle w:val="Default"/>
              <w:ind w:left="-64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W08: 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posiada </w:t>
            </w: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podstawową 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>wiedzę o instytucjach kultury i orientację we współczesnym życiu kulturalnym</w:t>
            </w:r>
          </w:p>
        </w:tc>
        <w:tc>
          <w:tcPr>
            <w:tcW w:w="1418" w:type="dxa"/>
          </w:tcPr>
          <w:p w:rsidR="004F1907" w:rsidRPr="007D4F91" w:rsidRDefault="004F1907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K1_W05</w:t>
            </w:r>
          </w:p>
          <w:p w:rsidR="004F1907" w:rsidRPr="007D4F91" w:rsidRDefault="004F1907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A25233" w:rsidRDefault="004F1907" w:rsidP="004F190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K1_W08</w:t>
            </w:r>
          </w:p>
        </w:tc>
      </w:tr>
      <w:tr w:rsidR="002F7EE6" w:rsidRPr="00A25233" w:rsidTr="002B3E81">
        <w:trPr>
          <w:cantSplit/>
          <w:trHeight w:val="68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Efekt kształcenia 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2116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r>
              <w:rPr>
                <w:rFonts w:asciiTheme="minorHAnsi" w:eastAsia="MyriadPro-Semibold" w:hAnsiTheme="minorHAnsi" w:cstheme="minorHAnsi"/>
                <w:bCs/>
                <w:sz w:val="20"/>
                <w:szCs w:val="20"/>
              </w:rPr>
              <w:t xml:space="preserve">U01: </w:t>
            </w:r>
            <w:r w:rsidRPr="007D4F91">
              <w:rPr>
                <w:rFonts w:asciiTheme="minorHAnsi" w:eastAsia="MyriadPro-Semibold" w:hAnsiTheme="minorHAnsi" w:cstheme="minorHAnsi"/>
                <w:bCs/>
                <w:sz w:val="20"/>
                <w:szCs w:val="20"/>
              </w:rPr>
              <w:t>kierując się wskazówkami opiekuna naukowego</w:t>
            </w:r>
            <w:r w:rsidRPr="007D4F91">
              <w:rPr>
                <w:rFonts w:asciiTheme="minorHAnsi" w:eastAsia="MyriadPro-Regular" w:hAnsiTheme="minorHAnsi" w:cstheme="minorHAnsi"/>
                <w:sz w:val="20"/>
                <w:szCs w:val="20"/>
              </w:rPr>
              <w:t xml:space="preserve"> potrafi wyszukiwać, analizować, oceniać, selekcjonować i użytkować informacje  z wykorzystaniem różnych źródeł i </w:t>
            </w:r>
            <w:r w:rsidRPr="00F07C73">
              <w:rPr>
                <w:rFonts w:asciiTheme="minorHAnsi" w:eastAsia="MyriadPro-Regular" w:hAnsiTheme="minorHAnsi" w:cstheme="minorHAnsi"/>
                <w:sz w:val="20"/>
                <w:szCs w:val="20"/>
              </w:rPr>
              <w:t>sposobów</w:t>
            </w:r>
          </w:p>
          <w:p w:rsidR="004F1907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sz w:val="20"/>
                <w:szCs w:val="20"/>
              </w:rPr>
              <w:t>U02: formułuje i analizuje problemy badawcze w zakresie językoznawstwa (w tym językoznawstwa stosowanego), literaturoznawstwa oraz kultury i historii krajów danego obszaru językowego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U04: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 xml:space="preserve">U06: </w:t>
            </w:r>
            <w:r w:rsidRPr="007D4F91"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>przygotowuje i redaguje prace pisemne w języku obcym podstawowym dla swojej specjalności z wykorzystaniem podstawowych ujęć teoretycznych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</w:pPr>
            <w:r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 xml:space="preserve">U07: </w:t>
            </w:r>
            <w:r w:rsidRPr="007D4F91"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  <w:t>przygotowuje wystąpienia ustne i prezentacje w języku obcym podstawowym dla swojej specjalności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Semibold" w:hAnsiTheme="minorHAnsi" w:cstheme="minorHAnsi"/>
                <w:bCs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U09: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współdziała i pracuje w grupie jedno lub wielokulturowej, przyjmując w niej różne role</w:t>
            </w:r>
          </w:p>
          <w:p w:rsidR="002F7EE6" w:rsidRPr="00A25233" w:rsidRDefault="004F1907" w:rsidP="004F1907">
            <w:pPr>
              <w:ind w:left="-7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U10: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samodzielnie planuje i realizuje własne uczenie się przez całe życie</w:t>
            </w:r>
          </w:p>
        </w:tc>
        <w:tc>
          <w:tcPr>
            <w:tcW w:w="1418" w:type="dxa"/>
          </w:tcPr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K1_U01</w:t>
            </w: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K1_U02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K1_U04</w:t>
            </w: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K1_U06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K1_U07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K1_U09</w:t>
            </w:r>
          </w:p>
          <w:p w:rsidR="004F1907" w:rsidRDefault="004F1907" w:rsidP="004F1907">
            <w:pPr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A25233" w:rsidRDefault="004F1907" w:rsidP="004F1907">
            <w:pPr>
              <w:ind w:left="-7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K1_U10</w:t>
            </w:r>
          </w:p>
        </w:tc>
      </w:tr>
      <w:tr w:rsidR="002F7EE6" w:rsidRPr="00A25233" w:rsidTr="002B3E81">
        <w:trPr>
          <w:cantSplit/>
          <w:trHeight w:val="650"/>
        </w:trPr>
        <w:tc>
          <w:tcPr>
            <w:tcW w:w="1276" w:type="dxa"/>
            <w:vMerge w:val="restart"/>
            <w:shd w:val="clear" w:color="auto" w:fill="DBE5F1"/>
            <w:vAlign w:val="center"/>
          </w:tcPr>
          <w:p w:rsidR="002F7EE6" w:rsidRPr="00A25233" w:rsidRDefault="002F7EE6" w:rsidP="002B3E8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Kompetencje społeczne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Efekt kształcenia dla kursu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2F7EE6" w:rsidRPr="00A25233" w:rsidRDefault="002F7EE6" w:rsidP="00D23FD4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A25233">
              <w:rPr>
                <w:rFonts w:asciiTheme="minorHAnsi" w:hAnsiTheme="minorHAnsi" w:cs="Arial"/>
                <w:b/>
                <w:sz w:val="20"/>
                <w:szCs w:val="20"/>
              </w:rPr>
              <w:t>Odniesienie do efektów kierunkowych</w:t>
            </w:r>
          </w:p>
        </w:tc>
      </w:tr>
      <w:tr w:rsidR="002F7EE6" w:rsidRPr="00A25233" w:rsidTr="002B3E81">
        <w:trPr>
          <w:cantSplit/>
          <w:trHeight w:val="1048"/>
        </w:trPr>
        <w:tc>
          <w:tcPr>
            <w:tcW w:w="1276" w:type="dxa"/>
            <w:vMerge/>
          </w:tcPr>
          <w:p w:rsidR="002F7EE6" w:rsidRPr="00A25233" w:rsidRDefault="002F7EE6" w:rsidP="00D23F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K01: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prawidłowo identyfikuje i rozstrzyga problemy związane z wykonywaniem zawodu</w:t>
            </w:r>
          </w:p>
          <w:p w:rsidR="004F1907" w:rsidRPr="007D4F91" w:rsidRDefault="004F1907" w:rsidP="004F1907">
            <w:pPr>
              <w:ind w:left="-70"/>
              <w:jc w:val="both"/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K02: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</w:p>
          <w:p w:rsidR="002F7EE6" w:rsidRPr="00A25233" w:rsidRDefault="004F1907" w:rsidP="004F1907">
            <w:pPr>
              <w:ind w:left="-7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 xml:space="preserve">K03: </w:t>
            </w:r>
            <w:r w:rsidRPr="007D4F91">
              <w:rPr>
                <w:rFonts w:asciiTheme="minorHAnsi" w:eastAsia="MyriadPro-Regular" w:hAnsiTheme="minorHAnsi" w:cstheme="minorHAnsi"/>
                <w:color w:val="1A171B"/>
                <w:sz w:val="20"/>
                <w:szCs w:val="20"/>
              </w:rPr>
              <w:t>organizuje lub współorganizuje działania na rzecz środowiska społecznego</w:t>
            </w:r>
          </w:p>
        </w:tc>
        <w:tc>
          <w:tcPr>
            <w:tcW w:w="1418" w:type="dxa"/>
          </w:tcPr>
          <w:p w:rsidR="004F1907" w:rsidRPr="007D4F91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K1_K01</w:t>
            </w:r>
          </w:p>
          <w:p w:rsidR="004F1907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F1907" w:rsidRPr="007D4F91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K1_K02</w:t>
            </w:r>
          </w:p>
          <w:p w:rsidR="004F1907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F7EE6" w:rsidRPr="00A25233" w:rsidRDefault="004F1907" w:rsidP="004F1907">
            <w:pPr>
              <w:pStyle w:val="Default"/>
              <w:ind w:left="-7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K1_K03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127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306FA" w:rsidRPr="00974F0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ind w:left="45" w:right="13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Organizacja</w:t>
            </w:r>
          </w:p>
        </w:tc>
      </w:tr>
      <w:tr w:rsidR="00F306FA" w:rsidRPr="00974F0A" w:rsidTr="001061C8">
        <w:trPr>
          <w:cantSplit/>
          <w:trHeight w:val="654"/>
        </w:trPr>
        <w:tc>
          <w:tcPr>
            <w:tcW w:w="709" w:type="dxa"/>
            <w:vMerge w:val="restart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Forma zajęć</w:t>
            </w:r>
          </w:p>
        </w:tc>
        <w:tc>
          <w:tcPr>
            <w:tcW w:w="2127" w:type="dxa"/>
            <w:vMerge w:val="restart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Wykład</w:t>
            </w:r>
          </w:p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Ćwiczenia w grupach</w:t>
            </w:r>
          </w:p>
        </w:tc>
      </w:tr>
      <w:tr w:rsidR="00F306FA" w:rsidRPr="00974F0A" w:rsidTr="001061C8">
        <w:trPr>
          <w:cantSplit/>
          <w:trHeight w:val="477"/>
        </w:trPr>
        <w:tc>
          <w:tcPr>
            <w:tcW w:w="709" w:type="dxa"/>
            <w:vMerge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306FA" w:rsidRPr="00974F0A" w:rsidTr="001061C8">
        <w:trPr>
          <w:trHeight w:val="499"/>
        </w:trPr>
        <w:tc>
          <w:tcPr>
            <w:tcW w:w="709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Liczba godzin</w:t>
            </w:r>
          </w:p>
        </w:tc>
        <w:tc>
          <w:tcPr>
            <w:tcW w:w="2127" w:type="dxa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06FA" w:rsidRPr="00974F0A" w:rsidRDefault="00A43EF5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306FA" w:rsidRPr="00974F0A" w:rsidRDefault="00F306FA" w:rsidP="00217A24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954E7B" w:rsidRPr="00974F0A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954E7B" w:rsidRDefault="00954E7B">
      <w:pPr>
        <w:rPr>
          <w:rFonts w:asciiTheme="minorHAnsi" w:hAnsiTheme="minorHAnsi" w:cs="Arial"/>
          <w:b/>
          <w:sz w:val="20"/>
          <w:szCs w:val="20"/>
        </w:rPr>
      </w:pPr>
    </w:p>
    <w:p w:rsidR="00207278" w:rsidRDefault="00207278">
      <w:pPr>
        <w:rPr>
          <w:rFonts w:asciiTheme="minorHAnsi" w:hAnsiTheme="minorHAnsi" w:cs="Arial"/>
          <w:b/>
          <w:sz w:val="20"/>
          <w:szCs w:val="20"/>
        </w:rPr>
      </w:pPr>
    </w:p>
    <w:p w:rsidR="00207278" w:rsidRDefault="00207278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195452" w:rsidRDefault="00195452">
      <w:pPr>
        <w:rPr>
          <w:rFonts w:asciiTheme="minorHAnsi" w:hAnsiTheme="minorHAnsi" w:cs="Arial"/>
          <w:b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Opis metod prowadzenia zajęć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974F0A" w:rsidTr="00277A16">
        <w:trPr>
          <w:trHeight w:val="732"/>
        </w:trPr>
        <w:tc>
          <w:tcPr>
            <w:tcW w:w="9622" w:type="dxa"/>
          </w:tcPr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Konwersatorium</w:t>
            </w:r>
          </w:p>
          <w:p w:rsidR="00207278" w:rsidRPr="007D4F91" w:rsidRDefault="00207278" w:rsidP="0020727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Prezentacja multimedialna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Metoda komunikacyjna oraz zadaniowa </w:t>
            </w:r>
          </w:p>
          <w:p w:rsidR="00207278" w:rsidRPr="007D4F91" w:rsidRDefault="00207278" w:rsidP="002072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podające, eksponujące, problemowe, aktywizujące</w:t>
            </w:r>
          </w:p>
          <w:p w:rsidR="00207278" w:rsidRPr="007D4F91" w:rsidRDefault="00207278" w:rsidP="00207278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Metoda projektowa</w:t>
            </w:r>
          </w:p>
          <w:p w:rsidR="009D57C3" w:rsidRPr="00207278" w:rsidRDefault="00207278" w:rsidP="0020727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Metody wspierające autonomiczne uczenie się</w:t>
            </w:r>
          </w:p>
        </w:tc>
      </w:tr>
    </w:tbl>
    <w:p w:rsidR="00954E7B" w:rsidRPr="00974F0A" w:rsidRDefault="00954E7B" w:rsidP="00954E7B">
      <w:pPr>
        <w:rPr>
          <w:rFonts w:asciiTheme="minorHAnsi" w:hAnsiTheme="minorHAnsi" w:cs="Arial"/>
          <w:sz w:val="20"/>
          <w:szCs w:val="20"/>
        </w:rPr>
      </w:pPr>
    </w:p>
    <w:p w:rsidR="006651E8" w:rsidRPr="00974F0A" w:rsidRDefault="006651E8" w:rsidP="00954E7B">
      <w:pPr>
        <w:rPr>
          <w:rFonts w:asciiTheme="minorHAnsi" w:hAnsiTheme="minorHAnsi" w:cs="Arial"/>
          <w:sz w:val="20"/>
          <w:szCs w:val="20"/>
        </w:rPr>
      </w:pPr>
    </w:p>
    <w:p w:rsidR="00277A16" w:rsidRPr="00974F0A" w:rsidRDefault="00277A16" w:rsidP="00954E7B">
      <w:pPr>
        <w:rPr>
          <w:rFonts w:asciiTheme="minorHAnsi" w:hAnsiTheme="minorHAnsi" w:cs="Arial"/>
          <w:sz w:val="20"/>
          <w:szCs w:val="20"/>
        </w:rPr>
      </w:pPr>
    </w:p>
    <w:p w:rsidR="00954E7B" w:rsidRPr="00974F0A" w:rsidRDefault="00954E7B" w:rsidP="00954E7B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Formy sprawdzania efektów kształcenia</w:t>
      </w:r>
    </w:p>
    <w:p w:rsidR="00954E7B" w:rsidRDefault="00954E7B" w:rsidP="00954E7B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146CE" w:rsidRPr="007D4F91" w:rsidTr="00354BF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 xml:space="preserve">E – </w:t>
            </w:r>
            <w:r w:rsidRPr="007D4F9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6146CE" w:rsidRPr="007D4F91" w:rsidRDefault="006146CE" w:rsidP="00354BF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Inne</w:t>
            </w: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pStyle w:val="Tekstdymka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W0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7C48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7C48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7C48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7C48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U0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U10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F3413A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7C4842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6CE" w:rsidRPr="007D4F91" w:rsidTr="00354BF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  <w:vAlign w:val="center"/>
          </w:tcPr>
          <w:p w:rsidR="006146CE" w:rsidRPr="007D4F91" w:rsidRDefault="006146CE" w:rsidP="00354BF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46CE" w:rsidRDefault="006146CE" w:rsidP="00954E7B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p w:rsidR="00A722AA" w:rsidRPr="00974F0A" w:rsidRDefault="00A722AA" w:rsidP="00A722A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93"/>
        <w:gridCol w:w="8647"/>
      </w:tblGrid>
      <w:tr w:rsidR="00F306FA" w:rsidRPr="00974F0A" w:rsidTr="00FB4C55"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pStyle w:val="Zawartotabeli"/>
              <w:spacing w:before="57"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Kryteria oceny</w:t>
            </w:r>
          </w:p>
        </w:tc>
        <w:tc>
          <w:tcPr>
            <w:tcW w:w="8647" w:type="dxa"/>
          </w:tcPr>
          <w:p w:rsidR="006146CE" w:rsidRDefault="006146CE" w:rsidP="006146CE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Regularne i aktywne uczestnictwo w zajęciach</w:t>
            </w:r>
          </w:p>
          <w:p w:rsidR="006146CE" w:rsidRPr="007D4F91" w:rsidRDefault="006146CE" w:rsidP="006146CE">
            <w:pPr>
              <w:tabs>
                <w:tab w:val="left" w:pos="17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Dopuszczalne dwie nieobecności na zajęciach bez usprawiedliwienia</w:t>
            </w:r>
          </w:p>
          <w:p w:rsidR="006146CE" w:rsidRPr="007D4F91" w:rsidRDefault="007C4842" w:rsidP="007C4842">
            <w:pPr>
              <w:tabs>
                <w:tab w:val="left" w:pos="1762"/>
                <w:tab w:val="left" w:pos="528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Pozytywna </w:t>
            </w:r>
            <w:r w:rsidRPr="00296917">
              <w:rPr>
                <w:rFonts w:asciiTheme="minorHAnsi" w:hAnsiTheme="minorHAnsi" w:cstheme="minorHAnsi"/>
                <w:sz w:val="20"/>
                <w:szCs w:val="20"/>
              </w:rPr>
              <w:t>ocena z egzaminu ustnego</w:t>
            </w:r>
          </w:p>
          <w:p w:rsidR="00F306FA" w:rsidRPr="00974F0A" w:rsidRDefault="006146CE" w:rsidP="006146CE">
            <w:pPr>
              <w:tabs>
                <w:tab w:val="left" w:pos="1762"/>
              </w:tabs>
              <w:rPr>
                <w:rFonts w:asciiTheme="minorHAnsi" w:hAnsiTheme="minorHAnsi" w:cs="Arial"/>
                <w:sz w:val="20"/>
                <w:szCs w:val="20"/>
              </w:rPr>
            </w:pPr>
            <w:r w:rsidRPr="007D4F91">
              <w:rPr>
                <w:rFonts w:asciiTheme="minorHAnsi" w:hAnsiTheme="minorHAnsi" w:cstheme="minorHAnsi"/>
                <w:sz w:val="20"/>
                <w:szCs w:val="20"/>
              </w:rPr>
              <w:t>Standardowa skala ocen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93"/>
        <w:gridCol w:w="8647"/>
      </w:tblGrid>
      <w:tr w:rsidR="00F306FA" w:rsidRPr="00974F0A" w:rsidTr="001E6673">
        <w:trPr>
          <w:trHeight w:val="1089"/>
        </w:trPr>
        <w:tc>
          <w:tcPr>
            <w:tcW w:w="993" w:type="dxa"/>
            <w:shd w:val="clear" w:color="auto" w:fill="DBE5F1"/>
            <w:vAlign w:val="center"/>
          </w:tcPr>
          <w:p w:rsidR="00F306FA" w:rsidRPr="00974F0A" w:rsidRDefault="00F306FA">
            <w:pPr>
              <w:autoSpaceDE/>
              <w:spacing w:after="57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4F0A">
              <w:rPr>
                <w:rFonts w:asciiTheme="minorHAnsi" w:hAnsiTheme="minorHAnsi" w:cs="Arial"/>
                <w:b/>
                <w:sz w:val="20"/>
                <w:szCs w:val="20"/>
              </w:rPr>
              <w:t>Uwagi</w:t>
            </w:r>
          </w:p>
        </w:tc>
        <w:tc>
          <w:tcPr>
            <w:tcW w:w="8647" w:type="dxa"/>
          </w:tcPr>
          <w:p w:rsidR="00F306FA" w:rsidRPr="00974F0A" w:rsidRDefault="00F306FA">
            <w:pPr>
              <w:pStyle w:val="Zawartotabeli"/>
              <w:spacing w:before="57" w:after="57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Treści merytoryczne (wykaz tematów)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974F0A" w:rsidTr="00A43EF5">
        <w:trPr>
          <w:trHeight w:val="758"/>
        </w:trPr>
        <w:tc>
          <w:tcPr>
            <w:tcW w:w="9622" w:type="dxa"/>
          </w:tcPr>
          <w:p w:rsidR="00F306FA" w:rsidRDefault="00591415" w:rsidP="00432765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Kino mniejszości etnicznych</w:t>
            </w:r>
          </w:p>
          <w:p w:rsidR="00591415" w:rsidRDefault="00F3413A" w:rsidP="00432765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Thatcheryzm</w:t>
            </w:r>
            <w:proofErr w:type="spellEnd"/>
          </w:p>
          <w:p w:rsidR="00591415" w:rsidRPr="00432765" w:rsidRDefault="00591415" w:rsidP="00432765">
            <w:pPr>
              <w:jc w:val="both"/>
              <w:rPr>
                <w:rFonts w:asciiTheme="minorHAnsi" w:hAnsiTheme="minorHAnsi"/>
                <w:bCs/>
                <w:spacing w:val="-4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pacing w:val="-4"/>
                <w:sz w:val="20"/>
                <w:szCs w:val="20"/>
              </w:rPr>
              <w:t>Brytyjska komedia romantyczna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p w:rsidR="006651E8" w:rsidRPr="00974F0A" w:rsidRDefault="006651E8">
      <w:pPr>
        <w:rPr>
          <w:rFonts w:asciiTheme="minorHAnsi" w:hAnsiTheme="minorHAnsi" w:cs="Arial"/>
          <w:sz w:val="20"/>
          <w:szCs w:val="20"/>
        </w:rPr>
      </w:pPr>
    </w:p>
    <w:p w:rsidR="00432765" w:rsidRDefault="00432765">
      <w:pPr>
        <w:rPr>
          <w:rFonts w:asciiTheme="minorHAnsi" w:hAnsiTheme="minorHAnsi" w:cs="Arial"/>
          <w:sz w:val="20"/>
          <w:szCs w:val="20"/>
        </w:rPr>
      </w:pPr>
    </w:p>
    <w:p w:rsidR="00432765" w:rsidRDefault="00432765">
      <w:pPr>
        <w:rPr>
          <w:rFonts w:asciiTheme="minorHAnsi" w:hAnsiTheme="minorHAnsi" w:cs="Arial"/>
          <w:sz w:val="20"/>
          <w:szCs w:val="20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lastRenderedPageBreak/>
        <w:t>Wykaz literatury podstawowej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974F0A" w:rsidTr="00C85CAA">
        <w:trPr>
          <w:trHeight w:val="394"/>
        </w:trPr>
        <w:tc>
          <w:tcPr>
            <w:tcW w:w="9622" w:type="dxa"/>
          </w:tcPr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Leach,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British Film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Cambridge: CUP, 2004.</w:t>
            </w:r>
          </w:p>
          <w:p w:rsidR="00F306FA" w:rsidRPr="00974F0A" w:rsidRDefault="00C85CAA" w:rsidP="00C85CAA">
            <w:pPr>
              <w:rPr>
                <w:rFonts w:asciiTheme="minorHAnsi" w:hAnsiTheme="minorHAnsi" w:cs="Arial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A. 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Sargeant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British Cinema. A Critical History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London: BFI Publishing, 2005.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  <w:lang w:val="en-GB"/>
        </w:rPr>
      </w:pPr>
    </w:p>
    <w:p w:rsidR="00A722AA" w:rsidRPr="00974F0A" w:rsidRDefault="00A722AA">
      <w:pPr>
        <w:rPr>
          <w:rFonts w:asciiTheme="minorHAnsi" w:hAnsiTheme="minorHAnsi" w:cs="Arial"/>
          <w:sz w:val="20"/>
          <w:szCs w:val="20"/>
          <w:lang w:val="en-GB"/>
        </w:rPr>
      </w:pPr>
    </w:p>
    <w:p w:rsidR="00F306FA" w:rsidRPr="00974F0A" w:rsidRDefault="00F306FA">
      <w:pPr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Wykaz literatury uzupełniającej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306FA" w:rsidRPr="00974F0A" w:rsidTr="00E10E48">
        <w:trPr>
          <w:trHeight w:val="142"/>
        </w:trPr>
        <w:tc>
          <w:tcPr>
            <w:tcW w:w="9622" w:type="dxa"/>
          </w:tcPr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Ashby; A. 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Higson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, (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eds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)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British Cinema: Past and Present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. London: 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Routledge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, 2000.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Ch. 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Brundsdon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London in Cinema. The Cinematic City since 1945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London: BFI, 2007.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Chapman,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Past and Present: National Identity and the British Historical Film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. London: I.B. 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Tauris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, 2005.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P. Dave,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Visions of England. Class And Culture in Contemporary Cinema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New York: Berg, 2006.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E. 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Dyja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Studying British Cinema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: The 1990s. London: Auteur, 2010.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Fitzgerald,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Studying British Cinema: 1999-2009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. London: Auteur, 2010.L. Friedman (ed.),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Fires Were Started. British Cinema and Thatcherism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London: Wallflower Press, 2006.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Hill,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Sex, Class and Realism. British Cinema 1956-1963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London: BFI, 1986.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Hill,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Cinema and Northern Ireland: Film, Culture and Politics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London: BFI, 2008.</w:t>
            </w:r>
          </w:p>
          <w:p w:rsidR="00C85CAA" w:rsidRPr="00974F0A" w:rsidRDefault="00C85CAA" w:rsidP="00C85CAA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J. </w:t>
            </w:r>
            <w:proofErr w:type="spellStart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Leggott</w:t>
            </w:r>
            <w:proofErr w:type="spellEnd"/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Contemporary British Cinema. From Heritage to Horror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London: Wallflower, 2008.</w:t>
            </w:r>
          </w:p>
          <w:p w:rsidR="00F306FA" w:rsidRPr="00974F0A" w:rsidRDefault="00C85CAA" w:rsidP="00A1055E">
            <w:pPr>
              <w:pStyle w:val="Zawartotabeli"/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N. Mather, </w:t>
            </w:r>
            <w:r w:rsidRPr="00974F0A">
              <w:rPr>
                <w:rFonts w:asciiTheme="minorHAnsi" w:hAnsiTheme="minorHAnsi"/>
                <w:i/>
                <w:sz w:val="20"/>
                <w:szCs w:val="20"/>
                <w:lang w:val="en-GB"/>
              </w:rPr>
              <w:t>Tears of Laughter. Comedy-Drama In 1990s British Cinema</w:t>
            </w:r>
            <w:r w:rsidRPr="00974F0A">
              <w:rPr>
                <w:rFonts w:asciiTheme="minorHAnsi" w:hAnsiTheme="minorHAnsi"/>
                <w:sz w:val="20"/>
                <w:szCs w:val="20"/>
                <w:lang w:val="en-GB"/>
              </w:rPr>
              <w:t>. Manchester: Manchester University Press, 2006.</w:t>
            </w:r>
          </w:p>
        </w:tc>
      </w:tr>
    </w:tbl>
    <w:p w:rsidR="00F306FA" w:rsidRPr="00974F0A" w:rsidRDefault="00F306FA">
      <w:pPr>
        <w:rPr>
          <w:rFonts w:asciiTheme="minorHAnsi" w:hAnsiTheme="minorHAnsi" w:cs="Arial"/>
          <w:sz w:val="20"/>
          <w:szCs w:val="20"/>
          <w:lang w:val="en-GB"/>
        </w:rPr>
      </w:pPr>
    </w:p>
    <w:p w:rsidR="00F306FA" w:rsidRPr="00974F0A" w:rsidRDefault="00F306FA">
      <w:pPr>
        <w:pStyle w:val="Tekstdymka1"/>
        <w:rPr>
          <w:rFonts w:asciiTheme="minorHAnsi" w:hAnsiTheme="minorHAnsi" w:cs="Arial"/>
          <w:sz w:val="20"/>
          <w:szCs w:val="20"/>
          <w:lang w:val="en-GB"/>
        </w:rPr>
      </w:pPr>
    </w:p>
    <w:p w:rsidR="00F306FA" w:rsidRPr="00974F0A" w:rsidRDefault="00F306FA">
      <w:pPr>
        <w:pStyle w:val="Tekstdymka1"/>
        <w:rPr>
          <w:rFonts w:asciiTheme="minorHAnsi" w:hAnsiTheme="minorHAnsi" w:cs="Arial"/>
          <w:b/>
          <w:sz w:val="20"/>
          <w:szCs w:val="20"/>
        </w:rPr>
      </w:pPr>
      <w:r w:rsidRPr="00974F0A">
        <w:rPr>
          <w:rFonts w:asciiTheme="minorHAnsi" w:hAnsiTheme="minorHAnsi" w:cs="Arial"/>
          <w:b/>
          <w:sz w:val="20"/>
          <w:szCs w:val="20"/>
        </w:rPr>
        <w:t>Bilans godzinowy zgodny z CNPS (Całkowity Nakład Pracy Studenta)</w:t>
      </w:r>
    </w:p>
    <w:p w:rsidR="00F306FA" w:rsidRPr="00974F0A" w:rsidRDefault="00F306FA">
      <w:pPr>
        <w:rPr>
          <w:rFonts w:asciiTheme="minorHAnsi" w:hAnsiTheme="minorHAnsi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1951"/>
        <w:gridCol w:w="6750"/>
        <w:gridCol w:w="881"/>
      </w:tblGrid>
      <w:tr w:rsidR="00F306FA" w:rsidRPr="00974F0A" w:rsidTr="004316F1">
        <w:trPr>
          <w:cantSplit/>
          <w:trHeight w:val="334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881" w:type="dxa"/>
            <w:vAlign w:val="center"/>
          </w:tcPr>
          <w:p w:rsidR="00F306FA" w:rsidRPr="00974F0A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974F0A" w:rsidTr="004316F1">
        <w:trPr>
          <w:cantSplit/>
          <w:trHeight w:val="332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881" w:type="dxa"/>
            <w:vAlign w:val="center"/>
          </w:tcPr>
          <w:p w:rsidR="00F306FA" w:rsidRPr="00974F0A" w:rsidRDefault="00A43EF5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18</w:t>
            </w:r>
          </w:p>
        </w:tc>
      </w:tr>
      <w:tr w:rsidR="00F306FA" w:rsidRPr="00974F0A" w:rsidTr="004316F1">
        <w:trPr>
          <w:cantSplit/>
          <w:trHeight w:val="670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F306FA" w:rsidP="006847A3">
            <w:pPr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974F0A" w:rsidTr="004316F1">
        <w:trPr>
          <w:cantSplit/>
          <w:trHeight w:val="348"/>
        </w:trPr>
        <w:tc>
          <w:tcPr>
            <w:tcW w:w="1951" w:type="dxa"/>
            <w:vMerge w:val="restart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881" w:type="dxa"/>
            <w:vAlign w:val="center"/>
          </w:tcPr>
          <w:p w:rsidR="00F306FA" w:rsidRPr="00974F0A" w:rsidRDefault="00A43EF5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20</w:t>
            </w:r>
          </w:p>
        </w:tc>
      </w:tr>
      <w:tr w:rsidR="00F306FA" w:rsidRPr="00974F0A" w:rsidTr="004316F1">
        <w:trPr>
          <w:cantSplit/>
          <w:trHeight w:val="710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881" w:type="dxa"/>
            <w:vAlign w:val="center"/>
          </w:tcPr>
          <w:p w:rsidR="00F306FA" w:rsidRPr="00974F0A" w:rsidRDefault="00F306FA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</w:tr>
      <w:tr w:rsidR="00F306FA" w:rsidRPr="00974F0A" w:rsidTr="004316F1">
        <w:trPr>
          <w:cantSplit/>
          <w:trHeight w:val="731"/>
        </w:trPr>
        <w:tc>
          <w:tcPr>
            <w:tcW w:w="1951" w:type="dxa"/>
            <w:vMerge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881" w:type="dxa"/>
            <w:vAlign w:val="center"/>
          </w:tcPr>
          <w:p w:rsidR="00F306FA" w:rsidRPr="00974F0A" w:rsidRDefault="008E7C6B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5</w:t>
            </w:r>
          </w:p>
        </w:tc>
      </w:tr>
      <w:tr w:rsidR="00F306FA" w:rsidRPr="00974F0A" w:rsidTr="004316F1">
        <w:trPr>
          <w:cantSplit/>
          <w:trHeight w:val="365"/>
        </w:trPr>
        <w:tc>
          <w:tcPr>
            <w:tcW w:w="1951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750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881" w:type="dxa"/>
            <w:tcBorders>
              <w:bottom w:val="single" w:sz="4" w:space="0" w:color="95B3D7"/>
            </w:tcBorders>
            <w:vAlign w:val="center"/>
          </w:tcPr>
          <w:p w:rsidR="00F306FA" w:rsidRPr="00974F0A" w:rsidRDefault="008E7C6B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1</w:t>
            </w:r>
            <w:r w:rsidR="00A43EF5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7</w:t>
            </w:r>
          </w:p>
        </w:tc>
      </w:tr>
      <w:tr w:rsidR="00F306FA" w:rsidRPr="00974F0A" w:rsidTr="004316F1">
        <w:trPr>
          <w:trHeight w:val="365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881" w:type="dxa"/>
            <w:vAlign w:val="center"/>
          </w:tcPr>
          <w:p w:rsidR="00F306FA" w:rsidRPr="00974F0A" w:rsidRDefault="00932309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6</w:t>
            </w:r>
            <w:r w:rsidR="00E10E48"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0</w:t>
            </w:r>
          </w:p>
        </w:tc>
      </w:tr>
      <w:tr w:rsidR="00F306FA" w:rsidRPr="00974F0A" w:rsidTr="004316F1">
        <w:trPr>
          <w:trHeight w:val="392"/>
        </w:trPr>
        <w:tc>
          <w:tcPr>
            <w:tcW w:w="8701" w:type="dxa"/>
            <w:gridSpan w:val="2"/>
            <w:shd w:val="clear" w:color="auto" w:fill="DBE5F1"/>
            <w:vAlign w:val="center"/>
          </w:tcPr>
          <w:p w:rsidR="00F306FA" w:rsidRPr="00974F0A" w:rsidRDefault="00F306FA" w:rsidP="006847A3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b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881" w:type="dxa"/>
            <w:vAlign w:val="center"/>
          </w:tcPr>
          <w:p w:rsidR="00F306FA" w:rsidRPr="00974F0A" w:rsidRDefault="00932309" w:rsidP="00692341">
            <w:pPr>
              <w:widowControl/>
              <w:autoSpaceDE/>
              <w:spacing w:line="276" w:lineRule="auto"/>
              <w:jc w:val="center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974F0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F306FA" w:rsidRPr="00974F0A" w:rsidRDefault="00F306FA" w:rsidP="00EF1E45">
      <w:pPr>
        <w:pStyle w:val="Tekstdymka1"/>
        <w:rPr>
          <w:rFonts w:asciiTheme="minorHAnsi" w:hAnsiTheme="minorHAnsi" w:cs="Arial"/>
          <w:sz w:val="20"/>
          <w:szCs w:val="20"/>
        </w:rPr>
      </w:pPr>
    </w:p>
    <w:sectPr w:rsidR="00F306FA" w:rsidRPr="00974F0A" w:rsidSect="002B4A33"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9B8" w:rsidRDefault="007519B8">
      <w:r>
        <w:separator/>
      </w:r>
    </w:p>
  </w:endnote>
  <w:endnote w:type="continuationSeparator" w:id="0">
    <w:p w:rsidR="007519B8" w:rsidRDefault="00751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80" w:rsidRPr="00565CE3" w:rsidRDefault="00A17789">
    <w:pPr>
      <w:pStyle w:val="Stopka"/>
      <w:jc w:val="right"/>
      <w:rPr>
        <w:rFonts w:asciiTheme="minorHAnsi" w:hAnsiTheme="minorHAnsi"/>
        <w:sz w:val="16"/>
        <w:szCs w:val="16"/>
      </w:rPr>
    </w:pPr>
    <w:r w:rsidRPr="00565CE3">
      <w:rPr>
        <w:rFonts w:asciiTheme="minorHAnsi" w:hAnsiTheme="minorHAnsi"/>
        <w:sz w:val="16"/>
        <w:szCs w:val="16"/>
      </w:rPr>
      <w:fldChar w:fldCharType="begin"/>
    </w:r>
    <w:r w:rsidR="00A71080" w:rsidRPr="00565CE3">
      <w:rPr>
        <w:rFonts w:asciiTheme="minorHAnsi" w:hAnsiTheme="minorHAnsi"/>
        <w:sz w:val="16"/>
        <w:szCs w:val="16"/>
      </w:rPr>
      <w:instrText>PAGE   \* MERGEFORMAT</w:instrText>
    </w:r>
    <w:r w:rsidRPr="00565CE3">
      <w:rPr>
        <w:rFonts w:asciiTheme="minorHAnsi" w:hAnsiTheme="minorHAnsi"/>
        <w:sz w:val="16"/>
        <w:szCs w:val="16"/>
      </w:rPr>
      <w:fldChar w:fldCharType="separate"/>
    </w:r>
    <w:r w:rsidR="00F3413A">
      <w:rPr>
        <w:rFonts w:asciiTheme="minorHAnsi" w:hAnsiTheme="minorHAnsi"/>
        <w:noProof/>
        <w:sz w:val="16"/>
        <w:szCs w:val="16"/>
      </w:rPr>
      <w:t>4</w:t>
    </w:r>
    <w:r w:rsidRPr="00565CE3"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9B8" w:rsidRDefault="007519B8">
      <w:r>
        <w:separator/>
      </w:r>
    </w:p>
  </w:footnote>
  <w:footnote w:type="continuationSeparator" w:id="0">
    <w:p w:rsidR="007519B8" w:rsidRDefault="007519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4FA07924"/>
    <w:multiLevelType w:val="hybridMultilevel"/>
    <w:tmpl w:val="650E3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/>
  <w:rsids>
    <w:rsidRoot w:val="00A35892"/>
    <w:rsid w:val="00001C40"/>
    <w:rsid w:val="00014DA3"/>
    <w:rsid w:val="000169DF"/>
    <w:rsid w:val="0002603D"/>
    <w:rsid w:val="00033224"/>
    <w:rsid w:val="00042380"/>
    <w:rsid w:val="00087600"/>
    <w:rsid w:val="00092B17"/>
    <w:rsid w:val="000D4021"/>
    <w:rsid w:val="000E0407"/>
    <w:rsid w:val="000E2EB0"/>
    <w:rsid w:val="000E7771"/>
    <w:rsid w:val="001061C8"/>
    <w:rsid w:val="00114323"/>
    <w:rsid w:val="00121602"/>
    <w:rsid w:val="00177D44"/>
    <w:rsid w:val="00195452"/>
    <w:rsid w:val="001A05F8"/>
    <w:rsid w:val="001A3019"/>
    <w:rsid w:val="001E120E"/>
    <w:rsid w:val="001E6673"/>
    <w:rsid w:val="00207278"/>
    <w:rsid w:val="00217A24"/>
    <w:rsid w:val="00230FA1"/>
    <w:rsid w:val="00241611"/>
    <w:rsid w:val="00253D74"/>
    <w:rsid w:val="002711A3"/>
    <w:rsid w:val="00276EE9"/>
    <w:rsid w:val="00277A16"/>
    <w:rsid w:val="00285CF7"/>
    <w:rsid w:val="00296A1B"/>
    <w:rsid w:val="002A4089"/>
    <w:rsid w:val="002B3E81"/>
    <w:rsid w:val="002B4A33"/>
    <w:rsid w:val="002E4DCE"/>
    <w:rsid w:val="002F7EE6"/>
    <w:rsid w:val="0032450B"/>
    <w:rsid w:val="0032496E"/>
    <w:rsid w:val="0034395C"/>
    <w:rsid w:val="00352F71"/>
    <w:rsid w:val="00366F52"/>
    <w:rsid w:val="00371BF5"/>
    <w:rsid w:val="003A3E23"/>
    <w:rsid w:val="003A60E1"/>
    <w:rsid w:val="003A666C"/>
    <w:rsid w:val="003D14BD"/>
    <w:rsid w:val="003E51C8"/>
    <w:rsid w:val="00413A0B"/>
    <w:rsid w:val="004316F1"/>
    <w:rsid w:val="00432765"/>
    <w:rsid w:val="00442A82"/>
    <w:rsid w:val="00463B39"/>
    <w:rsid w:val="004A4749"/>
    <w:rsid w:val="004E7E40"/>
    <w:rsid w:val="004F1907"/>
    <w:rsid w:val="0050543C"/>
    <w:rsid w:val="00524DA7"/>
    <w:rsid w:val="0055779D"/>
    <w:rsid w:val="00565CE3"/>
    <w:rsid w:val="00567134"/>
    <w:rsid w:val="00582173"/>
    <w:rsid w:val="00591415"/>
    <w:rsid w:val="005B76C7"/>
    <w:rsid w:val="005C36E6"/>
    <w:rsid w:val="005D66F4"/>
    <w:rsid w:val="006146CE"/>
    <w:rsid w:val="006166B2"/>
    <w:rsid w:val="00636AAE"/>
    <w:rsid w:val="00643649"/>
    <w:rsid w:val="00663D4E"/>
    <w:rsid w:val="006651E8"/>
    <w:rsid w:val="006847A3"/>
    <w:rsid w:val="00686B38"/>
    <w:rsid w:val="00692341"/>
    <w:rsid w:val="006B3650"/>
    <w:rsid w:val="006D1968"/>
    <w:rsid w:val="006F44FB"/>
    <w:rsid w:val="007047B8"/>
    <w:rsid w:val="00704C84"/>
    <w:rsid w:val="00735436"/>
    <w:rsid w:val="00740B6E"/>
    <w:rsid w:val="00743575"/>
    <w:rsid w:val="00747599"/>
    <w:rsid w:val="007519B8"/>
    <w:rsid w:val="00773886"/>
    <w:rsid w:val="00777FA3"/>
    <w:rsid w:val="00790C10"/>
    <w:rsid w:val="007A20C3"/>
    <w:rsid w:val="007C4842"/>
    <w:rsid w:val="007F7B56"/>
    <w:rsid w:val="00804B6D"/>
    <w:rsid w:val="00815DD7"/>
    <w:rsid w:val="00821BB6"/>
    <w:rsid w:val="0085035E"/>
    <w:rsid w:val="008523A7"/>
    <w:rsid w:val="0087030E"/>
    <w:rsid w:val="008860C3"/>
    <w:rsid w:val="00886DD7"/>
    <w:rsid w:val="008933DA"/>
    <w:rsid w:val="008934E7"/>
    <w:rsid w:val="008A68BC"/>
    <w:rsid w:val="008C27E2"/>
    <w:rsid w:val="008E0022"/>
    <w:rsid w:val="008E555D"/>
    <w:rsid w:val="008E7C6B"/>
    <w:rsid w:val="008F3702"/>
    <w:rsid w:val="009003E9"/>
    <w:rsid w:val="00927B35"/>
    <w:rsid w:val="00932309"/>
    <w:rsid w:val="0093793E"/>
    <w:rsid w:val="009453B2"/>
    <w:rsid w:val="00953D28"/>
    <w:rsid w:val="00954E7B"/>
    <w:rsid w:val="009650D9"/>
    <w:rsid w:val="0096525B"/>
    <w:rsid w:val="00974F0A"/>
    <w:rsid w:val="00986D93"/>
    <w:rsid w:val="009B7267"/>
    <w:rsid w:val="009D57C3"/>
    <w:rsid w:val="009E72A0"/>
    <w:rsid w:val="00A00700"/>
    <w:rsid w:val="00A1055E"/>
    <w:rsid w:val="00A17789"/>
    <w:rsid w:val="00A24A58"/>
    <w:rsid w:val="00A25233"/>
    <w:rsid w:val="00A35892"/>
    <w:rsid w:val="00A43EF5"/>
    <w:rsid w:val="00A71080"/>
    <w:rsid w:val="00A722AA"/>
    <w:rsid w:val="00AB2067"/>
    <w:rsid w:val="00AC60B6"/>
    <w:rsid w:val="00AE2599"/>
    <w:rsid w:val="00AE6A98"/>
    <w:rsid w:val="00B876C7"/>
    <w:rsid w:val="00BE2578"/>
    <w:rsid w:val="00C056CF"/>
    <w:rsid w:val="00C16B30"/>
    <w:rsid w:val="00C540D7"/>
    <w:rsid w:val="00C6752B"/>
    <w:rsid w:val="00C85CAA"/>
    <w:rsid w:val="00C91C61"/>
    <w:rsid w:val="00CA6C45"/>
    <w:rsid w:val="00CC0C70"/>
    <w:rsid w:val="00D04400"/>
    <w:rsid w:val="00D3492C"/>
    <w:rsid w:val="00D4614B"/>
    <w:rsid w:val="00D61FFD"/>
    <w:rsid w:val="00D668B4"/>
    <w:rsid w:val="00D8328F"/>
    <w:rsid w:val="00D90E7A"/>
    <w:rsid w:val="00DB1DBA"/>
    <w:rsid w:val="00DC2ADA"/>
    <w:rsid w:val="00DD454B"/>
    <w:rsid w:val="00E10E48"/>
    <w:rsid w:val="00E11E18"/>
    <w:rsid w:val="00E1575A"/>
    <w:rsid w:val="00E21412"/>
    <w:rsid w:val="00E4392E"/>
    <w:rsid w:val="00E442F4"/>
    <w:rsid w:val="00E56A53"/>
    <w:rsid w:val="00E61BCA"/>
    <w:rsid w:val="00E84E91"/>
    <w:rsid w:val="00EB0251"/>
    <w:rsid w:val="00EB209B"/>
    <w:rsid w:val="00EB34AC"/>
    <w:rsid w:val="00EC1287"/>
    <w:rsid w:val="00ED32F8"/>
    <w:rsid w:val="00EF1E45"/>
    <w:rsid w:val="00F1434B"/>
    <w:rsid w:val="00F17822"/>
    <w:rsid w:val="00F253C6"/>
    <w:rsid w:val="00F306FA"/>
    <w:rsid w:val="00F3413A"/>
    <w:rsid w:val="00F355D8"/>
    <w:rsid w:val="00F416CA"/>
    <w:rsid w:val="00F46567"/>
    <w:rsid w:val="00FB4C55"/>
    <w:rsid w:val="00FB511F"/>
    <w:rsid w:val="00FB7284"/>
    <w:rsid w:val="00FD28D4"/>
    <w:rsid w:val="00FD6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4A33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2B4A3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2B4A33"/>
  </w:style>
  <w:style w:type="character" w:styleId="Numerstrony">
    <w:name w:val="page number"/>
    <w:semiHidden/>
    <w:rsid w:val="002B4A33"/>
    <w:rPr>
      <w:sz w:val="14"/>
      <w:szCs w:val="14"/>
    </w:rPr>
  </w:style>
  <w:style w:type="paragraph" w:styleId="Tekstpodstawowy">
    <w:name w:val="Body Text"/>
    <w:basedOn w:val="Normalny"/>
    <w:semiHidden/>
    <w:rsid w:val="002B4A33"/>
    <w:pPr>
      <w:spacing w:after="120"/>
    </w:pPr>
  </w:style>
  <w:style w:type="paragraph" w:customStyle="1" w:styleId="Podpis1">
    <w:name w:val="Podpis1"/>
    <w:basedOn w:val="Normalny"/>
    <w:rsid w:val="002B4A33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2B4A3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2B4A33"/>
  </w:style>
  <w:style w:type="paragraph" w:styleId="Stopka">
    <w:name w:val="footer"/>
    <w:basedOn w:val="Normalny"/>
    <w:semiHidden/>
    <w:rsid w:val="002B4A33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2B4A33"/>
    <w:pPr>
      <w:suppressLineNumbers/>
    </w:pPr>
  </w:style>
  <w:style w:type="paragraph" w:customStyle="1" w:styleId="Nagwektabeli">
    <w:name w:val="Nagłówek tabeli"/>
    <w:basedOn w:val="Zawartotabeli"/>
    <w:rsid w:val="002B4A3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2B4A33"/>
  </w:style>
  <w:style w:type="paragraph" w:customStyle="1" w:styleId="Indeks">
    <w:name w:val="Indeks"/>
    <w:basedOn w:val="Normalny"/>
    <w:rsid w:val="002B4A33"/>
    <w:pPr>
      <w:suppressLineNumbers/>
    </w:pPr>
  </w:style>
  <w:style w:type="character" w:styleId="Odwoaniedokomentarza">
    <w:name w:val="annotation reference"/>
    <w:semiHidden/>
    <w:rsid w:val="002B4A33"/>
    <w:rPr>
      <w:sz w:val="16"/>
      <w:szCs w:val="16"/>
    </w:rPr>
  </w:style>
  <w:style w:type="paragraph" w:styleId="Tekstkomentarza">
    <w:name w:val="annotation text"/>
    <w:basedOn w:val="Normalny"/>
    <w:semiHidden/>
    <w:rsid w:val="002B4A33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2B4A33"/>
    <w:rPr>
      <w:b/>
      <w:bCs/>
    </w:rPr>
  </w:style>
  <w:style w:type="paragraph" w:customStyle="1" w:styleId="Tekstdymka1">
    <w:name w:val="Tekst dymka1"/>
    <w:basedOn w:val="Normalny"/>
    <w:rsid w:val="002B4A3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2B4A33"/>
    <w:rPr>
      <w:sz w:val="20"/>
      <w:szCs w:val="20"/>
    </w:rPr>
  </w:style>
  <w:style w:type="character" w:styleId="Odwoanieprzypisudolnego">
    <w:name w:val="footnote reference"/>
    <w:semiHidden/>
    <w:rsid w:val="002B4A33"/>
    <w:rPr>
      <w:vertAlign w:val="superscript"/>
    </w:rPr>
  </w:style>
  <w:style w:type="character" w:customStyle="1" w:styleId="StopkaZnak">
    <w:name w:val="Stopka Znak"/>
    <w:rsid w:val="002B4A33"/>
    <w:rPr>
      <w:sz w:val="24"/>
      <w:szCs w:val="24"/>
    </w:rPr>
  </w:style>
  <w:style w:type="character" w:customStyle="1" w:styleId="FontStyle37">
    <w:name w:val="Font Style37"/>
    <w:uiPriority w:val="99"/>
    <w:rsid w:val="00804B6D"/>
    <w:rPr>
      <w:rFonts w:ascii="Verdana" w:hAnsi="Verdana" w:cs="Verdana"/>
      <w:sz w:val="14"/>
      <w:szCs w:val="14"/>
    </w:rPr>
  </w:style>
  <w:style w:type="paragraph" w:customStyle="1" w:styleId="Tekstdymka10">
    <w:name w:val="Tekst dymka1"/>
    <w:basedOn w:val="Normalny"/>
    <w:rsid w:val="00A105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56C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Artur Piskorz</dc:creator>
  <cp:lastModifiedBy>Artur Piskorz</cp:lastModifiedBy>
  <cp:revision>8</cp:revision>
  <cp:lastPrinted>2012-01-27T06:28:00Z</cp:lastPrinted>
  <dcterms:created xsi:type="dcterms:W3CDTF">2017-05-10T06:33:00Z</dcterms:created>
  <dcterms:modified xsi:type="dcterms:W3CDTF">2019-09-17T09:32:00Z</dcterms:modified>
</cp:coreProperties>
</file>